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200E2F">
        <w:rPr>
          <w:sz w:val="36"/>
          <w:szCs w:val="36"/>
        </w:rPr>
        <w:t xml:space="preserve">Kanalizace </w:t>
      </w:r>
      <w:proofErr w:type="spellStart"/>
      <w:r w:rsidR="00200E2F">
        <w:rPr>
          <w:sz w:val="36"/>
          <w:szCs w:val="36"/>
        </w:rPr>
        <w:t>Mstětice</w:t>
      </w:r>
      <w:proofErr w:type="spellEnd"/>
      <w:r w:rsidR="00200E2F">
        <w:rPr>
          <w:sz w:val="36"/>
          <w:szCs w:val="36"/>
        </w:rPr>
        <w:t xml:space="preserve"> – čištění, monitoring a likvidace vzniklého odpadu</w:t>
      </w:r>
      <w:r>
        <w:rPr>
          <w:sz w:val="36"/>
          <w:szCs w:val="36"/>
        </w:rPr>
        <w:t>“</w:t>
      </w:r>
      <w:r w:rsidR="00200E2F">
        <w:rPr>
          <w:sz w:val="36"/>
          <w:szCs w:val="36"/>
        </w:rPr>
        <w:t xml:space="preserve">, ČEPRO, a.s., sklad </w:t>
      </w:r>
      <w:proofErr w:type="spellStart"/>
      <w:r w:rsidR="00200E2F">
        <w:rPr>
          <w:sz w:val="36"/>
          <w:szCs w:val="36"/>
        </w:rPr>
        <w:t>Mstětice</w:t>
      </w:r>
      <w:proofErr w:type="spellEnd"/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025EB3">
        <w:t xml:space="preserve"> </w:t>
      </w:r>
      <w:r>
        <w:t>213, č.</w:t>
      </w:r>
      <w:r w:rsidR="00025EB3">
        <w:t xml:space="preserve"> </w:t>
      </w:r>
      <w:proofErr w:type="spellStart"/>
      <w:r>
        <w:t>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3529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9F40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02698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602698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C30D59" w:rsidRPr="009A0F9B" w:rsidRDefault="00602698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0921FE">
              <w:rPr>
                <w:rFonts w:cs="Arial"/>
                <w:color w:val="000000"/>
                <w:sz w:val="16"/>
                <w:szCs w:val="16"/>
              </w:rPr>
              <w:t>Ivo Jirovský</w:t>
            </w:r>
          </w:p>
        </w:tc>
        <w:tc>
          <w:tcPr>
            <w:tcW w:w="1839" w:type="dxa"/>
            <w:vAlign w:val="center"/>
          </w:tcPr>
          <w:p w:rsidR="00C30D59" w:rsidRPr="006C45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6C45A6" w:rsidRPr="009A0F9B" w:rsidRDefault="00FE064E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0921FE" w:rsidRPr="00881056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200E2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839" w:type="dxa"/>
            <w:vAlign w:val="center"/>
          </w:tcPr>
          <w:p w:rsidR="00C30D59" w:rsidRPr="009A0F9B" w:rsidRDefault="00025EB3" w:rsidP="00200E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</w:t>
            </w:r>
            <w:r w:rsidR="00200E2F">
              <w:rPr>
                <w:rFonts w:cs="Arial"/>
                <w:color w:val="000000"/>
                <w:sz w:val="16"/>
                <w:szCs w:val="16"/>
              </w:rPr>
              <w:t> 495 152</w:t>
            </w:r>
          </w:p>
        </w:tc>
        <w:tc>
          <w:tcPr>
            <w:tcW w:w="2303" w:type="dxa"/>
            <w:vAlign w:val="center"/>
          </w:tcPr>
          <w:p w:rsidR="00025EB3" w:rsidRPr="009A0F9B" w:rsidRDefault="00FE064E" w:rsidP="00200E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200E2F" w:rsidRPr="00F7222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200E2F" w:rsidRPr="009A21C7" w:rsidTr="009A0F9B">
        <w:tc>
          <w:tcPr>
            <w:tcW w:w="2660" w:type="dxa"/>
            <w:vAlign w:val="center"/>
          </w:tcPr>
          <w:p w:rsidR="00200E2F" w:rsidRPr="009A0F9B" w:rsidRDefault="00200E2F" w:rsidP="006C6A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</w:t>
            </w:r>
            <w:r>
              <w:rPr>
                <w:rFonts w:cs="Arial"/>
                <w:color w:val="000000"/>
                <w:sz w:val="16"/>
                <w:szCs w:val="16"/>
              </w:rPr>
              <w:t>ání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do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Stavebního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deníku</w:t>
            </w:r>
          </w:p>
        </w:tc>
        <w:tc>
          <w:tcPr>
            <w:tcW w:w="2410" w:type="dxa"/>
            <w:vAlign w:val="center"/>
          </w:tcPr>
          <w:p w:rsidR="00200E2F" w:rsidRPr="009A0F9B" w:rsidRDefault="00200E2F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839" w:type="dxa"/>
            <w:vAlign w:val="center"/>
          </w:tcPr>
          <w:p w:rsidR="00200E2F" w:rsidRPr="009A0F9B" w:rsidRDefault="00200E2F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303" w:type="dxa"/>
            <w:vAlign w:val="center"/>
          </w:tcPr>
          <w:p w:rsidR="00200E2F" w:rsidRPr="009A0F9B" w:rsidRDefault="00FE064E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200E2F" w:rsidRPr="00F7222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200E2F" w:rsidRPr="009A21C7" w:rsidTr="009A0F9B">
        <w:tc>
          <w:tcPr>
            <w:tcW w:w="2660" w:type="dxa"/>
            <w:vAlign w:val="center"/>
          </w:tcPr>
          <w:p w:rsidR="00200E2F" w:rsidRPr="009A0F9B" w:rsidRDefault="00200E2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200E2F" w:rsidRPr="009A0F9B" w:rsidRDefault="00200E2F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839" w:type="dxa"/>
            <w:vAlign w:val="center"/>
          </w:tcPr>
          <w:p w:rsidR="00200E2F" w:rsidRPr="009A0F9B" w:rsidRDefault="00200E2F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303" w:type="dxa"/>
            <w:vAlign w:val="center"/>
          </w:tcPr>
          <w:p w:rsidR="00200E2F" w:rsidRPr="009A0F9B" w:rsidRDefault="00FE064E" w:rsidP="00A66E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200E2F" w:rsidRPr="00F7222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9246D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200E2F" w:rsidP="00200E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Tomáš Netolický</w:t>
            </w:r>
          </w:p>
        </w:tc>
        <w:tc>
          <w:tcPr>
            <w:tcW w:w="1839" w:type="dxa"/>
            <w:vAlign w:val="center"/>
          </w:tcPr>
          <w:p w:rsidR="00025EB3" w:rsidRPr="009A0F9B" w:rsidRDefault="00200E2F" w:rsidP="00200E2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200E2F" w:rsidRPr="009A0F9B" w:rsidRDefault="00FE064E" w:rsidP="00200E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200E2F" w:rsidRPr="00F7222B">
                <w:rPr>
                  <w:rStyle w:val="Hypertextovodkaz"/>
                  <w:rFonts w:cs="Arial"/>
                  <w:sz w:val="16"/>
                  <w:szCs w:val="16"/>
                </w:rPr>
                <w:t>tomas.netolicky@ceproas.cz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</w:t>
      </w:r>
      <w:proofErr w:type="gramStart"/>
      <w:r w:rsidRPr="00025EB3">
        <w:rPr>
          <w:highlight w:val="yellow"/>
        </w:rPr>
        <w:t>….., oddíl</w:t>
      </w:r>
      <w:proofErr w:type="gramEnd"/>
      <w:r w:rsidRPr="00025EB3">
        <w:rPr>
          <w:highlight w:val="yellow"/>
        </w:rPr>
        <w:t xml:space="preserve">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</w:t>
      </w:r>
      <w:proofErr w:type="gramStart"/>
      <w:r w:rsidRPr="00025EB3">
        <w:rPr>
          <w:highlight w:val="yellow"/>
        </w:rPr>
        <w:t>…...</w:t>
      </w:r>
      <w:proofErr w:type="gramEnd"/>
    </w:p>
    <w:p w:rsidR="00C30D59" w:rsidRDefault="00C30D59" w:rsidP="00C30D59">
      <w:pPr>
        <w:ind w:left="283" w:firstLine="284"/>
      </w:pPr>
      <w:r w:rsidRPr="00025EB3">
        <w:rPr>
          <w:highlight w:val="yellow"/>
        </w:rPr>
        <w:t>jednající: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6C6A2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200E2F">
        <w:t xml:space="preserve">Kanalizace </w:t>
      </w:r>
      <w:proofErr w:type="spellStart"/>
      <w:r w:rsidR="00200E2F">
        <w:t>Mstětice</w:t>
      </w:r>
      <w:proofErr w:type="spellEnd"/>
      <w:r w:rsidR="00200E2F">
        <w:t xml:space="preserve"> – čištění, monitoring a likvidace vzniklého odpadu“, ČEPRO, a.s., sklad </w:t>
      </w:r>
      <w:proofErr w:type="spellStart"/>
      <w:r w:rsidR="00200E2F">
        <w:t>Mstětice</w:t>
      </w:r>
      <w:proofErr w:type="spellEnd"/>
      <w:r w:rsidRPr="0022702B">
        <w:t xml:space="preserve">, které zahrnuje zejména </w:t>
      </w:r>
      <w:r w:rsidR="00200E2F">
        <w:t>vyčištění kanalizace včetně likvidace vzniklého odpadu, provedení ka</w:t>
      </w:r>
      <w:r w:rsidR="00523E3E">
        <w:t xml:space="preserve">merového monitoringu kanalizace, zaměření trasy pomocí GPS s vyznačením průběhu kanalizace </w:t>
      </w:r>
      <w:r w:rsidR="00200E2F">
        <w:t xml:space="preserve">a vypracování závěrečné zprávy s návrhem na opravu kanalizace, šachet a </w:t>
      </w:r>
      <w:proofErr w:type="spellStart"/>
      <w:r w:rsidR="00200E2F">
        <w:t>lapolu</w:t>
      </w:r>
      <w:proofErr w:type="spellEnd"/>
      <w:r w:rsidR="00200E2F" w:rsidRPr="0022702B">
        <w:t xml:space="preserve">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6C45A6" w:rsidRPr="00AA6101" w:rsidRDefault="00FD62B9" w:rsidP="00532DFB">
      <w:pPr>
        <w:pStyle w:val="Odstavec2"/>
      </w:pPr>
      <w:r>
        <w:t>Realizace Díla</w:t>
      </w:r>
      <w:r w:rsidR="00523E3E">
        <w:t>,</w:t>
      </w:r>
      <w:r>
        <w:t xml:space="preserve"> </w:t>
      </w:r>
      <w:r w:rsidR="00200E2F">
        <w:t>vyčištění kanalizace</w:t>
      </w:r>
      <w:r>
        <w:t xml:space="preserve"> </w:t>
      </w:r>
      <w:r w:rsidR="00523E3E">
        <w:t>včetně likvidace vzniklého odpadu</w:t>
      </w:r>
      <w:r w:rsidR="00B625B0">
        <w:t xml:space="preserve"> (zejména odpadních vod a kalů a </w:t>
      </w:r>
      <w:proofErr w:type="spellStart"/>
      <w:r w:rsidR="00B625B0">
        <w:t>ostaních</w:t>
      </w:r>
      <w:proofErr w:type="spellEnd"/>
      <w:r w:rsidR="00B625B0">
        <w:t xml:space="preserve"> odpadů vzniklých při provádění Díla včetně nebezpečných)</w:t>
      </w:r>
      <w:r w:rsidR="00523E3E">
        <w:t xml:space="preserve">, provedení kamerového monitoringu kanalizace, zaměření trasy pomocí GPS s vyznačením průběhu kanalizace a vypracování závěrečné zprávy s návrhem na opravu kanalizace, šachet a </w:t>
      </w:r>
      <w:proofErr w:type="spellStart"/>
      <w:r w:rsidR="00523E3E">
        <w:t>lapolu</w:t>
      </w:r>
      <w:proofErr w:type="spellEnd"/>
      <w:r w:rsidR="00523E3E">
        <w:t xml:space="preserve"> </w:t>
      </w:r>
      <w:r>
        <w:t xml:space="preserve">dle Závazných podkladů, zejména dle </w:t>
      </w:r>
      <w:r w:rsidR="001F369F">
        <w:t>technické specifikace</w:t>
      </w:r>
      <w:r>
        <w:t xml:space="preserve"> vypracované</w:t>
      </w:r>
      <w:r w:rsidR="009F4037">
        <w:t xml:space="preserve"> společností</w:t>
      </w:r>
      <w:r>
        <w:t xml:space="preserve"> </w:t>
      </w:r>
      <w:r w:rsidR="00523E3E">
        <w:rPr>
          <w:bCs/>
        </w:rPr>
        <w:t>PATOK a.s.</w:t>
      </w:r>
      <w:r>
        <w:rPr>
          <w:bCs/>
        </w:rPr>
        <w:t>.</w:t>
      </w:r>
      <w:r w:rsidRPr="00594FD8">
        <w:rPr>
          <w:bCs/>
        </w:rPr>
        <w:t>,</w:t>
      </w:r>
      <w:r>
        <w:rPr>
          <w:bCs/>
        </w:rPr>
        <w:t xml:space="preserve"> </w:t>
      </w:r>
      <w:r w:rsidR="00523E3E">
        <w:rPr>
          <w:bCs/>
        </w:rPr>
        <w:t>U Porcelánky 2903, 440 01 Louny</w:t>
      </w:r>
      <w:r>
        <w:rPr>
          <w:bCs/>
        </w:rPr>
        <w:t xml:space="preserve">, </w:t>
      </w:r>
      <w:r w:rsidRPr="00523E3E">
        <w:rPr>
          <w:bCs/>
        </w:rPr>
        <w:t>IČ:</w:t>
      </w:r>
      <w:r w:rsidRPr="00523E3E">
        <w:rPr>
          <w:rFonts w:cs="Arial"/>
          <w:b/>
          <w:bCs/>
          <w:color w:val="E0E6ED"/>
        </w:rPr>
        <w:t xml:space="preserve"> </w:t>
      </w:r>
      <w:r w:rsidR="00523E3E" w:rsidRPr="00523E3E">
        <w:rPr>
          <w:rFonts w:cs="Arial"/>
          <w:color w:val="000000"/>
        </w:rPr>
        <w:t>27356248</w:t>
      </w:r>
      <w:r>
        <w:t>, jež Zhotovitel od Objednatele převzal již před podpisem této Smlouvy (dále jen „</w:t>
      </w:r>
      <w:r w:rsidR="001F369F">
        <w:t>technická specifikace</w:t>
      </w:r>
      <w:r>
        <w:t xml:space="preserve">“). Součástí předmětu plnění </w:t>
      </w:r>
      <w:r w:rsidR="00660A7E">
        <w:t>D</w:t>
      </w:r>
      <w:r w:rsidR="00AA6101">
        <w:t xml:space="preserve">íla </w:t>
      </w:r>
      <w:r>
        <w:t>Zhotovitelem</w:t>
      </w:r>
      <w:r w:rsidR="00AA6101">
        <w:t xml:space="preserve"> </w:t>
      </w:r>
      <w:r w:rsidR="00D25129" w:rsidRPr="00AA6101">
        <w:t xml:space="preserve">jsou </w:t>
      </w:r>
      <w:r w:rsidRPr="00AA6101">
        <w:t xml:space="preserve">související </w:t>
      </w:r>
      <w:r>
        <w:t>a další požadavky Objednatele specifikované v Zadávací dokumentaci</w:t>
      </w:r>
      <w:r w:rsidR="006C6A24">
        <w:t xml:space="preserve">, a to včetně vypracování </w:t>
      </w:r>
      <w:r w:rsidR="00523E3E">
        <w:t xml:space="preserve">závěrečné zprávy se specifikací a návrhem oprav na stávající kanalizaci, šachtách a </w:t>
      </w:r>
      <w:proofErr w:type="spellStart"/>
      <w:r w:rsidR="00523E3E">
        <w:t>lapolu</w:t>
      </w:r>
      <w:proofErr w:type="spellEnd"/>
      <w:r w:rsidR="00523E3E">
        <w:t>.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</w:t>
      </w:r>
      <w:r w:rsidRPr="00324D4A">
        <w:t xml:space="preserve">ze dne </w:t>
      </w:r>
      <w:r w:rsidR="00324D4A" w:rsidRPr="00324D4A">
        <w:t>3</w:t>
      </w:r>
      <w:r w:rsidR="00FF3F83" w:rsidRPr="00324D4A">
        <w:t xml:space="preserve">. </w:t>
      </w:r>
      <w:r w:rsidR="00324D4A" w:rsidRPr="00324D4A">
        <w:t>11</w:t>
      </w:r>
      <w:r w:rsidR="00FF3F83" w:rsidRPr="00324D4A">
        <w:t xml:space="preserve">. </w:t>
      </w:r>
      <w:r w:rsidR="0019246D" w:rsidRPr="00324D4A">
        <w:t>2014</w:t>
      </w:r>
      <w:bookmarkStart w:id="0" w:name="_GoBack"/>
      <w:bookmarkEnd w:id="0"/>
      <w:r w:rsidR="0019246D" w:rsidRPr="0019246D">
        <w:t xml:space="preserve"> </w:t>
      </w:r>
      <w:r w:rsidRPr="0019246D">
        <w:t>k</w:t>
      </w:r>
      <w:r>
        <w:t xml:space="preserve"> zakázce č.</w:t>
      </w:r>
      <w:r w:rsidR="0022702B">
        <w:t xml:space="preserve"> </w:t>
      </w:r>
      <w:r w:rsidR="00523E3E">
        <w:t>223</w:t>
      </w:r>
      <w:r w:rsidR="0022702B">
        <w:t>/14/OCN</w:t>
      </w:r>
      <w:r>
        <w:t>, nazvané „</w:t>
      </w:r>
      <w:r w:rsidR="00523E3E">
        <w:t xml:space="preserve">Kanalizace </w:t>
      </w:r>
      <w:proofErr w:type="spellStart"/>
      <w:r w:rsidR="00523E3E">
        <w:t>Mstětice</w:t>
      </w:r>
      <w:proofErr w:type="spellEnd"/>
      <w:r w:rsidR="00523E3E">
        <w:t xml:space="preserve"> – čištění, monitoring a likvidace vzniklého odpadu“, ČEPRO, a.s., sklad </w:t>
      </w:r>
      <w:proofErr w:type="spellStart"/>
      <w:r w:rsidR="00523E3E">
        <w:t>Mstětice</w:t>
      </w:r>
      <w:proofErr w:type="spellEnd"/>
      <w:r>
        <w:t>, včetně jejích příloh (dále jen „</w:t>
      </w:r>
      <w:r w:rsidRPr="002B5DCE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</w:t>
      </w:r>
      <w:r w:rsidR="0006386B">
        <w:t xml:space="preserve">, </w:t>
      </w:r>
      <w:proofErr w:type="spellStart"/>
      <w:r w:rsidR="0006386B">
        <w:t>tj</w:t>
      </w:r>
      <w:proofErr w:type="spellEnd"/>
      <w:r w:rsidR="0006386B">
        <w:t xml:space="preserve"> výlučně svými </w:t>
      </w:r>
      <w:r w:rsidR="006C6A24">
        <w:t>zaměstnanci</w:t>
      </w:r>
      <w:r w:rsidR="0006386B">
        <w:t>, bez využití subdodavatelů</w:t>
      </w:r>
      <w:r w:rsidRPr="005B0B7C">
        <w:t>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</w:t>
      </w:r>
      <w:r w:rsidR="009F4037">
        <w:t xml:space="preserve">, </w:t>
      </w:r>
      <w:r w:rsidR="009F4037">
        <w:rPr>
          <w:rFonts w:cs="Arial"/>
        </w:rPr>
        <w:t>kterou lze na něm spravedlivě požadovat</w:t>
      </w:r>
      <w:r w:rsidRPr="005B0B7C">
        <w:t xml:space="preserve">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 xml:space="preserve">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</w:t>
      </w:r>
      <w:r w:rsidR="003A49F2">
        <w:t xml:space="preserve">sklad </w:t>
      </w:r>
      <w:proofErr w:type="spellStart"/>
      <w:r w:rsidR="003A49F2">
        <w:t>Mstětice</w:t>
      </w:r>
      <w:proofErr w:type="spellEnd"/>
      <w:r w:rsidR="00D7135A">
        <w:t xml:space="preserve">. </w:t>
      </w:r>
    </w:p>
    <w:p w:rsidR="007F3FC6" w:rsidRDefault="007F3FC6" w:rsidP="007F3FC6">
      <w:pPr>
        <w:pStyle w:val="Odstavec2"/>
      </w:pPr>
      <w:r w:rsidRPr="007F3FC6">
        <w:t xml:space="preserve">Místo plnění se nachází v areálu </w:t>
      </w:r>
      <w:r w:rsidR="003A49F2">
        <w:t xml:space="preserve">skladu </w:t>
      </w:r>
      <w:proofErr w:type="spellStart"/>
      <w:r w:rsidR="003A49F2">
        <w:t>Mstětice</w:t>
      </w:r>
      <w:proofErr w:type="spellEnd"/>
      <w:r w:rsidRPr="007F3FC6">
        <w:t xml:space="preserve"> a </w:t>
      </w:r>
      <w:r w:rsidRPr="00D7135A">
        <w:t>Dílo bude prováděno za</w:t>
      </w:r>
      <w:r w:rsidRPr="007F3FC6">
        <w:t xml:space="preserve"> provozu</w:t>
      </w:r>
      <w:r w:rsidR="00660A7E">
        <w:t>, a to včetně provozu Dílem dotčené kanalizace,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</w:p>
    <w:p w:rsidR="007F3FC6" w:rsidRPr="00C24271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>Zahájení Díla</w:t>
      </w:r>
      <w:r w:rsidRPr="00C24271">
        <w:t xml:space="preserve">: </w:t>
      </w:r>
      <w:r w:rsidR="00C24271" w:rsidRPr="00C24271">
        <w:t>listopad, prosinec</w:t>
      </w:r>
      <w:r w:rsidR="00D7135A" w:rsidRPr="00C24271">
        <w:t xml:space="preserve"> 2014</w:t>
      </w:r>
    </w:p>
    <w:p w:rsidR="007F3FC6" w:rsidRPr="00C24271" w:rsidRDefault="007F3FC6" w:rsidP="007F3FC6">
      <w:pPr>
        <w:pStyle w:val="Odstavec2"/>
        <w:numPr>
          <w:ilvl w:val="0"/>
          <w:numId w:val="0"/>
        </w:numPr>
        <w:ind w:left="567"/>
      </w:pPr>
      <w:r w:rsidRPr="00C24271">
        <w:t xml:space="preserve">Dokončení Díla: </w:t>
      </w:r>
      <w:r w:rsidR="00C24271" w:rsidRPr="00C24271">
        <w:t>prosinec</w:t>
      </w:r>
      <w:r w:rsidR="00D7135A" w:rsidRPr="00C24271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C24271">
        <w:t>Předání Díla:</w:t>
      </w:r>
      <w:r w:rsidR="00D7135A" w:rsidRPr="00C24271">
        <w:t xml:space="preserve"> </w:t>
      </w:r>
      <w:r w:rsidR="00C24271" w:rsidRPr="00C24271">
        <w:t>31. 12. 2014</w:t>
      </w:r>
    </w:p>
    <w:p w:rsidR="007F3FC6" w:rsidRDefault="002F6183" w:rsidP="001C6D3A">
      <w:pPr>
        <w:pStyle w:val="Odstavec2"/>
      </w:pPr>
      <w:r w:rsidRPr="00D7135A">
        <w:t>Zhotovitel je povinen realizovat Dílo v termínech uvedených v Harmonogramu plnění uvedeném v Nabídce</w:t>
      </w:r>
      <w:r w:rsidR="0006386B">
        <w:t xml:space="preserve"> a</w:t>
      </w:r>
      <w:r w:rsidRPr="00D7135A">
        <w:t xml:space="preserve"> odsouhlaseném Objednatelem (dále jen „</w:t>
      </w:r>
      <w:r w:rsidRPr="00D7135A">
        <w:rPr>
          <w:b/>
          <w:i/>
        </w:rPr>
        <w:t>Harmonogram plnění</w:t>
      </w:r>
      <w:r w:rsidRPr="00D7135A">
        <w:t>“)</w:t>
      </w:r>
      <w:r w:rsidR="001C6D3A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 xml:space="preserve">Řádné provedení </w:t>
      </w:r>
      <w:r w:rsidRPr="00C24271">
        <w:t xml:space="preserve">Díla nevyžaduje odstávku/y </w:t>
      </w:r>
      <w:r w:rsidR="003A49F2" w:rsidRPr="00C24271">
        <w:t>skladu</w:t>
      </w:r>
      <w:r w:rsidRPr="00C24271">
        <w:t xml:space="preserve"> Objednatele</w:t>
      </w:r>
      <w:r w:rsidRPr="001C6D3A">
        <w:t xml:space="preserve">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1C6D3A">
        <w:t>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lastRenderedPageBreak/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164A44" w:rsidRPr="006042EA" w:rsidRDefault="00164A44" w:rsidP="00164A44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D12CE8" w:rsidRPr="00DB72CB" w:rsidRDefault="00D12CE8" w:rsidP="00D12CE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1C6D3A" w:rsidRDefault="005C5D01" w:rsidP="00532DFB">
      <w:pPr>
        <w:pStyle w:val="Odstavec2"/>
      </w:pPr>
      <w:r w:rsidRPr="005C5D01">
        <w:t>Cena díla bude Objednatelem</w:t>
      </w:r>
      <w:r w:rsidR="008939D3">
        <w:t xml:space="preserve"> u</w:t>
      </w:r>
      <w:r w:rsidRPr="001C6D3A">
        <w:t>hrazena jednorázově po řádném a úplném dokončení celého Díla, na základě faktury – daňového dokladu (dále jen „</w:t>
      </w:r>
      <w:r w:rsidRPr="008939D3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1F369F" w:rsidRDefault="001F369F" w:rsidP="001F369F">
      <w:pPr>
        <w:pStyle w:val="Odstavec2"/>
        <w:numPr>
          <w:ilvl w:val="0"/>
          <w:numId w:val="0"/>
        </w:numPr>
        <w:ind w:left="567" w:hanging="567"/>
      </w:pPr>
      <w:r>
        <w:t>5.4.   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</w:p>
    <w:p w:rsidR="00E00091" w:rsidRDefault="00E00091" w:rsidP="001F369F">
      <w:pPr>
        <w:pStyle w:val="Odstavec2"/>
        <w:numPr>
          <w:ilvl w:val="1"/>
          <w:numId w:val="44"/>
        </w:numPr>
        <w:ind w:left="567" w:hanging="567"/>
        <w:rPr>
          <w:rFonts w:cs="Arial"/>
          <w:i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>Faktura musí být jednoznačně identifikovatelná</w:t>
      </w:r>
      <w:r w:rsidR="008939D3">
        <w:rPr>
          <w:rFonts w:cs="Arial"/>
        </w:rPr>
        <w:t xml:space="preserve"> tj., </w:t>
      </w:r>
      <w:r w:rsidR="00532DFB">
        <w:rPr>
          <w:rFonts w:cs="Arial"/>
        </w:rPr>
        <w:t>(</w:t>
      </w:r>
      <w:r w:rsidR="008939D3">
        <w:rPr>
          <w:rFonts w:cs="Arial"/>
        </w:rPr>
        <w:t>n</w:t>
      </w:r>
      <w:r w:rsidR="00D433B9" w:rsidRPr="00D433B9">
        <w:rPr>
          <w:rFonts w:cs="Arial"/>
        </w:rPr>
        <w:t xml:space="preserve">a faktuře musí být uvedeno </w:t>
      </w:r>
      <w:r w:rsidR="008939D3">
        <w:rPr>
          <w:rFonts w:cs="Arial"/>
        </w:rPr>
        <w:t>číslo S</w:t>
      </w:r>
      <w:r w:rsidR="008939D3" w:rsidRPr="00D433B9">
        <w:rPr>
          <w:rFonts w:cs="Arial"/>
        </w:rPr>
        <w:t>mlouvy, náz</w:t>
      </w:r>
      <w:r w:rsidR="008939D3">
        <w:rPr>
          <w:rFonts w:cs="Arial"/>
        </w:rPr>
        <w:t>e</w:t>
      </w:r>
      <w:r w:rsidR="008939D3" w:rsidRPr="00D433B9">
        <w:rPr>
          <w:rFonts w:cs="Arial"/>
        </w:rPr>
        <w:t>v stavby, čísl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 xml:space="preserve"> investiční akce, eventuálně další údaje vyžádané 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>bjednatelem</w:t>
      </w:r>
      <w:r w:rsidR="00532DFB">
        <w:rPr>
          <w:rFonts w:cs="Arial"/>
        </w:rPr>
        <w:t xml:space="preserve">) a číslo objednávky </w:t>
      </w:r>
      <w:r w:rsidR="00532DFB" w:rsidRPr="00532DFB">
        <w:rPr>
          <w:rFonts w:cs="Arial"/>
          <w:i/>
        </w:rPr>
        <w:t>……</w:t>
      </w:r>
      <w:proofErr w:type="gramStart"/>
      <w:r w:rsidR="00532DFB" w:rsidRPr="00532DFB">
        <w:rPr>
          <w:rFonts w:cs="Arial"/>
          <w:i/>
        </w:rPr>
        <w:t>…..(bude</w:t>
      </w:r>
      <w:proofErr w:type="gramEnd"/>
      <w:r w:rsidR="00532DFB" w:rsidRPr="00532DFB">
        <w:rPr>
          <w:rFonts w:cs="Arial"/>
          <w:i/>
        </w:rPr>
        <w:t xml:space="preserve"> doplněno objednatelem před podpisem smlouvy)</w:t>
      </w:r>
      <w:r w:rsidR="00D433B9" w:rsidRPr="00532DFB">
        <w:rPr>
          <w:rFonts w:cs="Arial"/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  <w:r w:rsidR="00D12CE8">
        <w:t xml:space="preserve"> </w:t>
      </w:r>
      <w:r w:rsidR="00D12CE8" w:rsidRPr="0095374A">
        <w:rPr>
          <w:rFonts w:cs="Arial"/>
        </w:rPr>
        <w:t xml:space="preserve">Zhotovitel je povinen předat Objednateli řádně provedené Dílo </w:t>
      </w:r>
      <w:r w:rsidR="00D12CE8">
        <w:rPr>
          <w:rFonts w:cs="Arial"/>
        </w:rPr>
        <w:t xml:space="preserve">v rozsahu a </w:t>
      </w:r>
      <w:r w:rsidR="00D12CE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  <w:r w:rsidR="003A49F2">
        <w:t xml:space="preserve">, zaměření trasy pomocí </w:t>
      </w:r>
      <w:proofErr w:type="gramStart"/>
      <w:r w:rsidR="003A49F2">
        <w:t>GPS  s výstupem</w:t>
      </w:r>
      <w:proofErr w:type="gramEnd"/>
    </w:p>
    <w:p w:rsidR="006F5596" w:rsidRPr="00602698" w:rsidRDefault="006F5596" w:rsidP="006F5596">
      <w:pPr>
        <w:pStyle w:val="Body"/>
      </w:pPr>
      <w:r w:rsidRPr="00602698">
        <w:t>stavební deník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t>doklady o ekologické likvidaci veškerých odpadů vzniklých prováděním díla</w:t>
      </w:r>
      <w:r w:rsidRPr="00602698">
        <w:rPr>
          <w:rStyle w:val="Odkaznakoment"/>
          <w:sz w:val="20"/>
          <w:szCs w:val="20"/>
        </w:rPr>
        <w:t xml:space="preserve"> </w:t>
      </w:r>
    </w:p>
    <w:p w:rsidR="00C42ABF" w:rsidRPr="00602698" w:rsidRDefault="003A49F2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kamerové záznamy</w:t>
      </w:r>
    </w:p>
    <w:p w:rsidR="00DA61D8" w:rsidRPr="00602698" w:rsidRDefault="003A49F2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 xml:space="preserve">závěrečná zpráva se specifikací a návrhem oprav na kanalizaci, </w:t>
      </w:r>
      <w:r w:rsidR="00660A7E">
        <w:rPr>
          <w:rStyle w:val="Odkaznakoment"/>
          <w:sz w:val="20"/>
          <w:szCs w:val="20"/>
        </w:rPr>
        <w:t xml:space="preserve">šachet </w:t>
      </w:r>
      <w:r>
        <w:rPr>
          <w:rStyle w:val="Odkaznakoment"/>
          <w:sz w:val="20"/>
          <w:szCs w:val="20"/>
        </w:rPr>
        <w:t xml:space="preserve">a </w:t>
      </w:r>
      <w:proofErr w:type="spellStart"/>
      <w:r>
        <w:rPr>
          <w:rStyle w:val="Odkaznakoment"/>
          <w:sz w:val="20"/>
          <w:szCs w:val="20"/>
        </w:rPr>
        <w:t>lapolu</w:t>
      </w:r>
      <w:proofErr w:type="spellEnd"/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3A49F2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35734F" w:rsidRDefault="003A49F2" w:rsidP="00CD1BFE">
      <w:pPr>
        <w:pStyle w:val="Odstavec2"/>
        <w:numPr>
          <w:ilvl w:val="0"/>
          <w:numId w:val="29"/>
        </w:numPr>
      </w:pPr>
      <w:r>
        <w:t>2</w:t>
      </w:r>
      <w:r w:rsidR="00CD1BFE">
        <w:t xml:space="preserve">x v elektronické podobě ve </w:t>
      </w:r>
      <w:r w:rsidR="00CD1BFE" w:rsidRPr="0035734F">
        <w:t xml:space="preserve">formátu </w:t>
      </w:r>
      <w:proofErr w:type="spellStart"/>
      <w:r w:rsidR="00CD1BFE" w:rsidRPr="0035734F">
        <w:t>docx</w:t>
      </w:r>
      <w:proofErr w:type="spellEnd"/>
      <w:r w:rsidR="00CD1BFE" w:rsidRPr="0035734F">
        <w:t xml:space="preserve"> / </w:t>
      </w:r>
      <w:proofErr w:type="spellStart"/>
      <w:r w:rsidR="00CD1BFE" w:rsidRPr="0035734F">
        <w:t>xlsx</w:t>
      </w:r>
      <w:proofErr w:type="spellEnd"/>
      <w:r w:rsidR="00CD1BFE" w:rsidRPr="0035734F">
        <w:t xml:space="preserve"> / </w:t>
      </w:r>
      <w:proofErr w:type="spellStart"/>
      <w:r w:rsidR="00CD1BFE" w:rsidRPr="0035734F">
        <w:t>pdf</w:t>
      </w:r>
      <w:proofErr w:type="spellEnd"/>
      <w:r w:rsidR="00CD1BFE" w:rsidRPr="0035734F">
        <w:t xml:space="preserve">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35734F" w:rsidRPr="005B0B7C">
        <w:t xml:space="preserve">60 </w:t>
      </w:r>
      <w:r w:rsidRPr="005B0B7C">
        <w:t>měsíců.</w:t>
      </w:r>
    </w:p>
    <w:p w:rsidR="008939D3" w:rsidRPr="005B0B7C" w:rsidRDefault="00216448" w:rsidP="00216448">
      <w:pPr>
        <w:pStyle w:val="Odstavec2"/>
      </w:pPr>
      <w:r w:rsidRPr="005B0B7C">
        <w:lastRenderedPageBreak/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  <w:r w:rsidR="00D12CE8">
        <w:t xml:space="preserve"> </w:t>
      </w:r>
    </w:p>
    <w:p w:rsidR="00D12CE8" w:rsidRPr="00532DFB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</w:t>
      </w:r>
      <w:r w:rsidR="003A49F2" w:rsidRPr="00216448">
        <w:t xml:space="preserve">v pracovní dny v pracovní době </w:t>
      </w:r>
      <w:r w:rsidR="003A49F2" w:rsidRPr="00316F94">
        <w:rPr>
          <w:highlight w:val="yellow"/>
        </w:rPr>
        <w:t>od …… do ……</w:t>
      </w:r>
      <w:r w:rsidR="003A49F2" w:rsidRPr="00216448">
        <w:t xml:space="preserve"> hodin</w:t>
      </w:r>
      <w:r w:rsidR="003A49F2">
        <w:t xml:space="preserve">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</w:t>
      </w:r>
      <w:r w:rsidR="003A49F2">
        <w:t>24 hodin 7 dnů v týdnu.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4271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způsobenou třetí osobě vzniklou v souvislosti s výkonem jeho podnikatelské činnosti s pojistným plněním ve výši </w:t>
      </w:r>
      <w:r w:rsidRPr="00C24271">
        <w:t xml:space="preserve">min. </w:t>
      </w:r>
      <w:r w:rsidR="0035734F" w:rsidRPr="00C24271">
        <w:t>500 000</w:t>
      </w:r>
      <w:r w:rsidRPr="00C24271">
        <w:t>,- Kč.</w:t>
      </w:r>
    </w:p>
    <w:p w:rsidR="00216448" w:rsidRPr="00C24271" w:rsidRDefault="00216448" w:rsidP="00216448">
      <w:pPr>
        <w:pStyle w:val="Odstavec2"/>
        <w:numPr>
          <w:ilvl w:val="0"/>
          <w:numId w:val="32"/>
        </w:numPr>
      </w:pPr>
      <w:r w:rsidRPr="00C24271">
        <w:t xml:space="preserve">pro případ odpovědnosti za škodu na životním prostředí (za únik znečišťujících látek) s pojistným plněním ve výši min. </w:t>
      </w:r>
      <w:r w:rsidR="00602698" w:rsidRPr="00C24271">
        <w:t>500 000</w:t>
      </w:r>
      <w:r w:rsidRPr="00C24271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8939D3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</w:t>
      </w:r>
      <w:r w:rsidR="00164A44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</w:t>
      </w:r>
      <w:r w:rsidR="00D12CE8">
        <w:t xml:space="preserve"> započatý</w:t>
      </w:r>
      <w:r w:rsidRPr="00280022">
        <w:t xml:space="preserve">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</w:t>
      </w:r>
      <w:r w:rsidR="008939D3">
        <w:rPr>
          <w:bCs/>
        </w:rPr>
        <w:t>y</w:t>
      </w:r>
      <w:r w:rsidRPr="00280022">
        <w:rPr>
          <w:bCs/>
        </w:rPr>
        <w:t xml:space="preserve"> za neodstranění reklamovaných vad v záruční době</w:t>
      </w:r>
    </w:p>
    <w:p w:rsidR="00280022" w:rsidRDefault="00280022" w:rsidP="00532DFB">
      <w:pPr>
        <w:pStyle w:val="Odstavec4"/>
        <w:tabs>
          <w:tab w:val="clear" w:pos="1701"/>
        </w:tabs>
        <w:ind w:left="1134" w:hanging="567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</w:t>
      </w:r>
      <w:r w:rsidR="00660A7E">
        <w:t xml:space="preserve"> započatý</w:t>
      </w:r>
      <w:r w:rsidRPr="00280022">
        <w:t xml:space="preserve"> den prodlení.</w:t>
      </w:r>
    </w:p>
    <w:p w:rsidR="00280022" w:rsidRDefault="00280022" w:rsidP="00532DFB">
      <w:pPr>
        <w:pStyle w:val="Odstavec4"/>
        <w:tabs>
          <w:tab w:val="clear" w:pos="1701"/>
        </w:tabs>
        <w:ind w:left="1134" w:hanging="567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532DFB">
      <w:pPr>
        <w:pStyle w:val="Odstavec4"/>
        <w:tabs>
          <w:tab w:val="clear" w:pos="1701"/>
        </w:tabs>
        <w:ind w:left="1134" w:hanging="567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</w:t>
      </w:r>
      <w:r w:rsidR="00660A7E">
        <w:t xml:space="preserve"> nebo kanalizace, která je Dílem dotčena</w:t>
      </w:r>
      <w:r w:rsidRPr="00655C3C">
        <w:t xml:space="preserve">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lastRenderedPageBreak/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12CE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12CE8" w:rsidRPr="00655C3C" w:rsidRDefault="00D12CE8" w:rsidP="00D12CE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D12CE8" w:rsidRPr="00F80446" w:rsidRDefault="00D12CE8" w:rsidP="00D12CE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</w:t>
      </w:r>
      <w:r w:rsidR="006F4CF8">
        <w:t>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6F4CF8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 w:rsidR="006F4CF8"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4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="00660A7E" w:rsidRPr="006F4CF8">
        <w:rPr>
          <w:rStyle w:val="Hypertextovodkaz"/>
          <w:rFonts w:cs="Arial"/>
          <w:color w:val="auto"/>
          <w:u w:val="none"/>
        </w:rPr>
        <w:t>d</w:t>
      </w:r>
      <w:r w:rsidRPr="006F4CF8">
        <w:rPr>
          <w:rStyle w:val="Hypertextovodkaz"/>
          <w:rFonts w:cs="Arial"/>
          <w:color w:val="auto"/>
          <w:u w:val="none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 w:rsidR="006F4CF8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6F4CF8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D12CE8" w:rsidRPr="009456F8" w:rsidRDefault="00D12CE8" w:rsidP="00D12CE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5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2CE8" w:rsidRDefault="00D17CE0" w:rsidP="00D12CE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 xml:space="preserve">. </w:t>
      </w:r>
      <w:proofErr w:type="gramStart"/>
      <w:r w:rsidR="00A4593C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  <w:r w:rsidR="00D12CE8">
        <w:t xml:space="preserve"> Tato Smlouva není převoditelná rubopisem.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lastRenderedPageBreak/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164A44" w:rsidRDefault="00BA59A8" w:rsidP="00532DFB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t xml:space="preserve">příloha č. 1 </w:t>
      </w:r>
      <w:r w:rsidR="00A4593C" w:rsidRPr="00602698">
        <w:rPr>
          <w:rFonts w:cs="Arial"/>
          <w:color w:val="000000"/>
        </w:rPr>
        <w:t xml:space="preserve">harmonogram </w:t>
      </w:r>
      <w:r w:rsidR="00B14EA6">
        <w:rPr>
          <w:rFonts w:cs="Arial"/>
          <w:color w:val="000000"/>
        </w:rPr>
        <w:t>plnění</w:t>
      </w:r>
      <w:r w:rsidR="00164A44">
        <w:rPr>
          <w:rFonts w:cs="Arial"/>
          <w:color w:val="000000"/>
        </w:rPr>
        <w:t xml:space="preserve"> </w:t>
      </w:r>
      <w:r w:rsidR="00164A44">
        <w:t>(stane se součástí Smlouvy po odsouhlasení Objednatelem)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6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4E" w:rsidRDefault="00FE064E">
      <w:r>
        <w:separator/>
      </w:r>
    </w:p>
  </w:endnote>
  <w:endnote w:type="continuationSeparator" w:id="0">
    <w:p w:rsidR="00FE064E" w:rsidRDefault="00FE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1DD1B0E" wp14:editId="4A63CAD7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005F21">
      <w:rPr>
        <w:rStyle w:val="slostrnky"/>
      </w:rPr>
      <w:t>2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005F21">
      <w:rPr>
        <w:rStyle w:val="slostrnky"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4E" w:rsidRDefault="00FE064E">
      <w:r>
        <w:separator/>
      </w:r>
    </w:p>
  </w:footnote>
  <w:footnote w:type="continuationSeparator" w:id="0">
    <w:p w:rsidR="00FE064E" w:rsidRDefault="00FE0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4FDE3949"/>
    <w:multiLevelType w:val="multilevel"/>
    <w:tmpl w:val="A814B88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14">
    <w:nsid w:val="53C02F3F"/>
    <w:multiLevelType w:val="multilevel"/>
    <w:tmpl w:val="9BCA22A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2355662"/>
    <w:multiLevelType w:val="multilevel"/>
    <w:tmpl w:val="7B04C63C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0">
    <w:nsid w:val="64F378DF"/>
    <w:multiLevelType w:val="multilevel"/>
    <w:tmpl w:val="CC8EFF7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1">
    <w:nsid w:val="6504202F"/>
    <w:multiLevelType w:val="multilevel"/>
    <w:tmpl w:val="3976D19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21"/>
  </w:num>
  <w:num w:numId="5">
    <w:abstractNumId w:val="21"/>
  </w:num>
  <w:num w:numId="6">
    <w:abstractNumId w:val="21"/>
  </w:num>
  <w:num w:numId="7">
    <w:abstractNumId w:val="10"/>
  </w:num>
  <w:num w:numId="8">
    <w:abstractNumId w:val="24"/>
  </w:num>
  <w:num w:numId="9">
    <w:abstractNumId w:val="21"/>
  </w:num>
  <w:num w:numId="10">
    <w:abstractNumId w:val="21"/>
  </w:num>
  <w:num w:numId="11">
    <w:abstractNumId w:val="21"/>
  </w:num>
  <w:num w:numId="12">
    <w:abstractNumId w:val="10"/>
  </w:num>
  <w:num w:numId="13">
    <w:abstractNumId w:val="21"/>
  </w:num>
  <w:num w:numId="14">
    <w:abstractNumId w:val="16"/>
  </w:num>
  <w:num w:numId="15">
    <w:abstractNumId w:val="16"/>
  </w:num>
  <w:num w:numId="16">
    <w:abstractNumId w:val="21"/>
  </w:num>
  <w:num w:numId="17">
    <w:abstractNumId w:val="21"/>
  </w:num>
  <w:num w:numId="18">
    <w:abstractNumId w:val="21"/>
  </w:num>
  <w:num w:numId="19">
    <w:abstractNumId w:val="10"/>
  </w:num>
  <w:num w:numId="20">
    <w:abstractNumId w:val="21"/>
  </w:num>
  <w:num w:numId="21">
    <w:abstractNumId w:val="25"/>
  </w:num>
  <w:num w:numId="22">
    <w:abstractNumId w:val="3"/>
  </w:num>
  <w:num w:numId="23">
    <w:abstractNumId w:val="5"/>
  </w:num>
  <w:num w:numId="24">
    <w:abstractNumId w:val="21"/>
  </w:num>
  <w:num w:numId="25">
    <w:abstractNumId w:val="6"/>
  </w:num>
  <w:num w:numId="26">
    <w:abstractNumId w:val="11"/>
  </w:num>
  <w:num w:numId="27">
    <w:abstractNumId w:val="1"/>
  </w:num>
  <w:num w:numId="28">
    <w:abstractNumId w:val="23"/>
  </w:num>
  <w:num w:numId="29">
    <w:abstractNumId w:val="17"/>
  </w:num>
  <w:num w:numId="30">
    <w:abstractNumId w:val="9"/>
  </w:num>
  <w:num w:numId="31">
    <w:abstractNumId w:val="26"/>
  </w:num>
  <w:num w:numId="32">
    <w:abstractNumId w:val="2"/>
  </w:num>
  <w:num w:numId="33">
    <w:abstractNumId w:val="15"/>
  </w:num>
  <w:num w:numId="34">
    <w:abstractNumId w:val="22"/>
  </w:num>
  <w:num w:numId="35">
    <w:abstractNumId w:val="27"/>
  </w:num>
  <w:num w:numId="36">
    <w:abstractNumId w:val="7"/>
  </w:num>
  <w:num w:numId="37">
    <w:abstractNumId w:val="8"/>
  </w:num>
  <w:num w:numId="38">
    <w:abstractNumId w:val="0"/>
  </w:num>
  <w:num w:numId="39">
    <w:abstractNumId w:val="4"/>
  </w:num>
  <w:num w:numId="40">
    <w:abstractNumId w:val="12"/>
  </w:num>
  <w:num w:numId="41">
    <w:abstractNumId w:val="13"/>
  </w:num>
  <w:num w:numId="42">
    <w:abstractNumId w:val="19"/>
  </w:num>
  <w:num w:numId="43">
    <w:abstractNumId w:val="20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5F21"/>
    <w:rsid w:val="0001768B"/>
    <w:rsid w:val="00025EB3"/>
    <w:rsid w:val="0002738B"/>
    <w:rsid w:val="0006386B"/>
    <w:rsid w:val="000675DA"/>
    <w:rsid w:val="0007144A"/>
    <w:rsid w:val="000921FE"/>
    <w:rsid w:val="00093115"/>
    <w:rsid w:val="000C04EF"/>
    <w:rsid w:val="000D19D8"/>
    <w:rsid w:val="001265C5"/>
    <w:rsid w:val="00133A5F"/>
    <w:rsid w:val="00164A44"/>
    <w:rsid w:val="00176920"/>
    <w:rsid w:val="0019246D"/>
    <w:rsid w:val="001C6D3A"/>
    <w:rsid w:val="001D433C"/>
    <w:rsid w:val="001E406E"/>
    <w:rsid w:val="001F369F"/>
    <w:rsid w:val="00200E2F"/>
    <w:rsid w:val="00204984"/>
    <w:rsid w:val="0021315A"/>
    <w:rsid w:val="00216448"/>
    <w:rsid w:val="00225234"/>
    <w:rsid w:val="0022702B"/>
    <w:rsid w:val="00235299"/>
    <w:rsid w:val="00245CA9"/>
    <w:rsid w:val="002525FB"/>
    <w:rsid w:val="00275FBF"/>
    <w:rsid w:val="00280022"/>
    <w:rsid w:val="002A6109"/>
    <w:rsid w:val="002B5DCE"/>
    <w:rsid w:val="002D1E71"/>
    <w:rsid w:val="002E16FB"/>
    <w:rsid w:val="002F1B3A"/>
    <w:rsid w:val="002F6183"/>
    <w:rsid w:val="00316F94"/>
    <w:rsid w:val="0031724E"/>
    <w:rsid w:val="00324D4A"/>
    <w:rsid w:val="0035734F"/>
    <w:rsid w:val="00357B08"/>
    <w:rsid w:val="00363594"/>
    <w:rsid w:val="003A2AF3"/>
    <w:rsid w:val="003A49F2"/>
    <w:rsid w:val="003C6E40"/>
    <w:rsid w:val="003E74EF"/>
    <w:rsid w:val="003F629A"/>
    <w:rsid w:val="00435D9F"/>
    <w:rsid w:val="0048481F"/>
    <w:rsid w:val="00492F27"/>
    <w:rsid w:val="00494CA6"/>
    <w:rsid w:val="004B00EA"/>
    <w:rsid w:val="004F5000"/>
    <w:rsid w:val="005134A5"/>
    <w:rsid w:val="00521FE0"/>
    <w:rsid w:val="00523E3E"/>
    <w:rsid w:val="00532DFB"/>
    <w:rsid w:val="005555DE"/>
    <w:rsid w:val="005B0B7C"/>
    <w:rsid w:val="005C5D01"/>
    <w:rsid w:val="005D1C50"/>
    <w:rsid w:val="005D3BA1"/>
    <w:rsid w:val="00602698"/>
    <w:rsid w:val="00635D66"/>
    <w:rsid w:val="00655C3C"/>
    <w:rsid w:val="006602F5"/>
    <w:rsid w:val="00660A7E"/>
    <w:rsid w:val="006630B8"/>
    <w:rsid w:val="006857A4"/>
    <w:rsid w:val="006C0D5C"/>
    <w:rsid w:val="006C45A6"/>
    <w:rsid w:val="006C6A24"/>
    <w:rsid w:val="006F2ABC"/>
    <w:rsid w:val="006F4CF8"/>
    <w:rsid w:val="006F5596"/>
    <w:rsid w:val="00705239"/>
    <w:rsid w:val="00721C8A"/>
    <w:rsid w:val="0072457C"/>
    <w:rsid w:val="007260DC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55E85"/>
    <w:rsid w:val="008913E7"/>
    <w:rsid w:val="008939D3"/>
    <w:rsid w:val="008A5C94"/>
    <w:rsid w:val="008F48B5"/>
    <w:rsid w:val="0091683D"/>
    <w:rsid w:val="00923699"/>
    <w:rsid w:val="009657BE"/>
    <w:rsid w:val="00971CC5"/>
    <w:rsid w:val="00975D0C"/>
    <w:rsid w:val="00986F82"/>
    <w:rsid w:val="009A0F9B"/>
    <w:rsid w:val="009C6A0D"/>
    <w:rsid w:val="009F4037"/>
    <w:rsid w:val="00A00481"/>
    <w:rsid w:val="00A4593C"/>
    <w:rsid w:val="00A72924"/>
    <w:rsid w:val="00AA6101"/>
    <w:rsid w:val="00AB1790"/>
    <w:rsid w:val="00AE3CC7"/>
    <w:rsid w:val="00AF68B0"/>
    <w:rsid w:val="00B14EA6"/>
    <w:rsid w:val="00B20BE0"/>
    <w:rsid w:val="00B35620"/>
    <w:rsid w:val="00B54E69"/>
    <w:rsid w:val="00B625B0"/>
    <w:rsid w:val="00B96459"/>
    <w:rsid w:val="00BA556D"/>
    <w:rsid w:val="00BA59A8"/>
    <w:rsid w:val="00BB4838"/>
    <w:rsid w:val="00BE1574"/>
    <w:rsid w:val="00BE18A9"/>
    <w:rsid w:val="00BE2E82"/>
    <w:rsid w:val="00BE4229"/>
    <w:rsid w:val="00C00CD8"/>
    <w:rsid w:val="00C24271"/>
    <w:rsid w:val="00C30D59"/>
    <w:rsid w:val="00C327F8"/>
    <w:rsid w:val="00C42ABF"/>
    <w:rsid w:val="00C43689"/>
    <w:rsid w:val="00C65D24"/>
    <w:rsid w:val="00C962BE"/>
    <w:rsid w:val="00C97775"/>
    <w:rsid w:val="00CA0AF9"/>
    <w:rsid w:val="00CC709A"/>
    <w:rsid w:val="00CC761B"/>
    <w:rsid w:val="00CD1BFE"/>
    <w:rsid w:val="00D12CE8"/>
    <w:rsid w:val="00D16993"/>
    <w:rsid w:val="00D17CE0"/>
    <w:rsid w:val="00D25129"/>
    <w:rsid w:val="00D433B9"/>
    <w:rsid w:val="00D600AD"/>
    <w:rsid w:val="00D7135A"/>
    <w:rsid w:val="00DA61D8"/>
    <w:rsid w:val="00DD57F1"/>
    <w:rsid w:val="00DD6392"/>
    <w:rsid w:val="00DE358B"/>
    <w:rsid w:val="00E00091"/>
    <w:rsid w:val="00E07DCC"/>
    <w:rsid w:val="00E26075"/>
    <w:rsid w:val="00E322F9"/>
    <w:rsid w:val="00E40DB4"/>
    <w:rsid w:val="00E41632"/>
    <w:rsid w:val="00E53DA6"/>
    <w:rsid w:val="00E66C0B"/>
    <w:rsid w:val="00E852B7"/>
    <w:rsid w:val="00EA0733"/>
    <w:rsid w:val="00EF06EA"/>
    <w:rsid w:val="00F26B90"/>
    <w:rsid w:val="00F27CC1"/>
    <w:rsid w:val="00FC188C"/>
    <w:rsid w:val="00FD6193"/>
    <w:rsid w:val="00FD62B9"/>
    <w:rsid w:val="00FE064E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omas.netolicky@ceproas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ubomir.schier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&#237;" TargetMode="External"/><Relationship Id="rId10" Type="http://schemas.openxmlformats.org/officeDocument/2006/relationships/hyperlink" Target="mailto:lubomir.schier@ceproa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ubomir.schier@ceproas.cz" TargetMode="External"/><Relationship Id="rId14" Type="http://schemas.openxmlformats.org/officeDocument/2006/relationships/hyperlink" Target="https://www.ceproas.cz/eticky-ko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2918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2014-11-05T09:08:00Z</cp:lastPrinted>
  <dcterms:created xsi:type="dcterms:W3CDTF">2014-11-05T09:07:00Z</dcterms:created>
  <dcterms:modified xsi:type="dcterms:W3CDTF">2014-11-05T09:08:00Z</dcterms:modified>
</cp:coreProperties>
</file>